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11C84" w14:textId="145DA997" w:rsidR="00DD495F" w:rsidRPr="00DD495F" w:rsidRDefault="00DD495F">
      <w:pPr>
        <w:rPr>
          <w:rFonts w:ascii="Verdana" w:hAnsi="Verdana"/>
          <w:b/>
          <w:bCs/>
          <w:sz w:val="26"/>
          <w:szCs w:val="26"/>
          <w:u w:val="single"/>
        </w:rPr>
      </w:pPr>
    </w:p>
    <w:p w14:paraId="57B70309" w14:textId="77777777" w:rsidR="00DD495F" w:rsidRPr="00DD495F" w:rsidRDefault="00DD495F">
      <w:pPr>
        <w:rPr>
          <w:rFonts w:ascii="Verdana" w:hAnsi="Verdana"/>
          <w:b/>
          <w:bCs/>
          <w:sz w:val="26"/>
          <w:szCs w:val="26"/>
          <w:u w:val="single"/>
        </w:rPr>
      </w:pPr>
    </w:p>
    <w:p w14:paraId="09E1FFAE" w14:textId="59D02521" w:rsidR="00BF528A" w:rsidRPr="00DD495F" w:rsidRDefault="00AA570F">
      <w:pPr>
        <w:rPr>
          <w:rFonts w:ascii="Verdana" w:hAnsi="Verdana"/>
          <w:b/>
          <w:bCs/>
          <w:sz w:val="24"/>
          <w:szCs w:val="24"/>
          <w:u w:val="single"/>
        </w:rPr>
      </w:pPr>
      <w:r w:rsidRPr="00DD495F">
        <w:rPr>
          <w:rFonts w:ascii="Verdana" w:hAnsi="Verdana"/>
          <w:b/>
          <w:bCs/>
          <w:sz w:val="24"/>
          <w:szCs w:val="24"/>
          <w:u w:val="single"/>
        </w:rPr>
        <w:t>O</w:t>
      </w:r>
      <w:r w:rsidR="00F2395B" w:rsidRPr="00DD495F">
        <w:rPr>
          <w:rFonts w:ascii="Verdana" w:hAnsi="Verdana"/>
          <w:b/>
          <w:bCs/>
          <w:sz w:val="24"/>
          <w:szCs w:val="24"/>
          <w:u w:val="single"/>
        </w:rPr>
        <w:t>pfølgning på udviklingspunkter</w:t>
      </w:r>
      <w:r w:rsidRPr="00DD495F">
        <w:rPr>
          <w:rFonts w:ascii="Verdana" w:hAnsi="Verdana"/>
          <w:b/>
          <w:bCs/>
          <w:sz w:val="24"/>
          <w:szCs w:val="24"/>
          <w:u w:val="single"/>
        </w:rPr>
        <w:t xml:space="preserve"> og opmærksomhedspunkter</w:t>
      </w:r>
      <w:r w:rsidR="00F2395B" w:rsidRPr="00DD495F">
        <w:rPr>
          <w:rFonts w:ascii="Verdana" w:hAnsi="Verdana"/>
          <w:b/>
          <w:bCs/>
          <w:sz w:val="24"/>
          <w:szCs w:val="24"/>
          <w:u w:val="single"/>
        </w:rPr>
        <w:t xml:space="preserve"> beskrevet i tilsynsrapport </w:t>
      </w:r>
      <w:r w:rsidR="00172E34" w:rsidRPr="00DD495F">
        <w:rPr>
          <w:rFonts w:ascii="Verdana" w:hAnsi="Verdana"/>
          <w:b/>
          <w:bCs/>
          <w:sz w:val="24"/>
          <w:szCs w:val="24"/>
          <w:u w:val="single"/>
        </w:rPr>
        <w:t>af d</w:t>
      </w:r>
      <w:r w:rsidR="00340B78">
        <w:rPr>
          <w:rFonts w:ascii="Verdana" w:hAnsi="Verdana"/>
          <w:b/>
          <w:bCs/>
          <w:sz w:val="24"/>
          <w:szCs w:val="24"/>
          <w:u w:val="single"/>
        </w:rPr>
        <w:t>.</w:t>
      </w:r>
      <w:r w:rsidR="00172E34" w:rsidRPr="00DD495F">
        <w:rPr>
          <w:rFonts w:ascii="Verdana" w:hAnsi="Verdana"/>
          <w:b/>
          <w:bCs/>
          <w:sz w:val="24"/>
          <w:szCs w:val="24"/>
          <w:u w:val="single"/>
        </w:rPr>
        <w:t xml:space="preserve"> </w:t>
      </w:r>
      <w:r w:rsidR="00340B78" w:rsidRPr="00340B78">
        <w:rPr>
          <w:rFonts w:ascii="Verdana" w:hAnsi="Verdana"/>
          <w:b/>
          <w:bCs/>
          <w:sz w:val="24"/>
          <w:szCs w:val="24"/>
          <w:highlight w:val="yellow"/>
          <w:u w:val="single"/>
        </w:rPr>
        <w:t>(dato)</w:t>
      </w:r>
      <w:r w:rsidR="00F767A7" w:rsidRPr="00DD495F">
        <w:rPr>
          <w:rFonts w:ascii="Verdana" w:hAnsi="Verdana"/>
          <w:b/>
          <w:bCs/>
          <w:sz w:val="24"/>
          <w:szCs w:val="24"/>
          <w:u w:val="single"/>
        </w:rPr>
        <w:t xml:space="preserve"> – </w:t>
      </w:r>
      <w:r w:rsidR="00172E34" w:rsidRPr="00340B78">
        <w:rPr>
          <w:rFonts w:ascii="Verdana" w:hAnsi="Verdana"/>
          <w:b/>
          <w:bCs/>
          <w:sz w:val="24"/>
          <w:szCs w:val="24"/>
          <w:highlight w:val="yellow"/>
          <w:u w:val="single"/>
        </w:rPr>
        <w:t>TILBUDDETS NAVN</w:t>
      </w:r>
    </w:p>
    <w:p w14:paraId="737A5F68" w14:textId="36DD7654" w:rsidR="00FD1177" w:rsidRPr="00DD495F" w:rsidRDefault="00FD1177" w:rsidP="00AA570F">
      <w:pPr>
        <w:rPr>
          <w:rFonts w:ascii="Verdana" w:hAnsi="Verdana"/>
          <w:sz w:val="20"/>
          <w:szCs w:val="20"/>
        </w:rPr>
      </w:pPr>
      <w:r w:rsidRPr="00DD495F">
        <w:rPr>
          <w:rFonts w:ascii="Verdana" w:hAnsi="Verdana"/>
          <w:sz w:val="20"/>
          <w:szCs w:val="20"/>
        </w:rPr>
        <w:t>Et</w:t>
      </w:r>
      <w:r w:rsidRPr="00DD495F">
        <w:rPr>
          <w:rFonts w:ascii="Verdana" w:hAnsi="Verdana"/>
          <w:b/>
          <w:bCs/>
          <w:sz w:val="20"/>
          <w:szCs w:val="20"/>
        </w:rPr>
        <w:t xml:space="preserve"> </w:t>
      </w:r>
      <w:r w:rsidRPr="00DD495F">
        <w:rPr>
          <w:rFonts w:ascii="Verdana" w:hAnsi="Verdana"/>
          <w:b/>
          <w:bCs/>
          <w:i/>
          <w:iCs/>
          <w:sz w:val="20"/>
          <w:szCs w:val="20"/>
        </w:rPr>
        <w:t>udviklingspunkt</w:t>
      </w:r>
      <w:r w:rsidRPr="00DD495F">
        <w:rPr>
          <w:rFonts w:ascii="Verdana" w:hAnsi="Verdana"/>
          <w:sz w:val="20"/>
          <w:szCs w:val="20"/>
        </w:rPr>
        <w:t xml:space="preserve"> anvendes, når der er forhold, som med fordel kan udvikles uden at der nødvendigvis er grund til at anfægte den samlede kvalitet i tilbuddet.</w:t>
      </w:r>
    </w:p>
    <w:p w14:paraId="63EDEF60" w14:textId="5D6DE770" w:rsidR="005764D9" w:rsidRPr="00DD495F" w:rsidRDefault="00FD1177" w:rsidP="00AA570F">
      <w:pPr>
        <w:rPr>
          <w:rFonts w:ascii="Verdana" w:hAnsi="Verdana"/>
          <w:sz w:val="20"/>
          <w:szCs w:val="20"/>
        </w:rPr>
      </w:pPr>
      <w:r w:rsidRPr="00DD495F">
        <w:rPr>
          <w:rFonts w:ascii="Verdana" w:hAnsi="Verdana"/>
          <w:sz w:val="20"/>
          <w:szCs w:val="20"/>
        </w:rPr>
        <w:t xml:space="preserve">Et </w:t>
      </w:r>
      <w:r w:rsidRPr="00DD495F">
        <w:rPr>
          <w:rFonts w:ascii="Verdana" w:hAnsi="Verdana"/>
          <w:b/>
          <w:bCs/>
          <w:i/>
          <w:iCs/>
          <w:sz w:val="20"/>
          <w:szCs w:val="20"/>
        </w:rPr>
        <w:t>opmærksomhedspunkt</w:t>
      </w:r>
      <w:r w:rsidRPr="00DD495F">
        <w:rPr>
          <w:rFonts w:ascii="Verdana" w:hAnsi="Verdana"/>
          <w:sz w:val="20"/>
          <w:szCs w:val="20"/>
        </w:rPr>
        <w:t xml:space="preserve"> anvendes, når kvaliteten bør forbedres. Hvis tilbuddet ikke forholder sig aktivt og relevant til opmærksomhedspunktet kan socialtilsynet påtænke iværksættelse af sanktioner. Et opmærksomhedspunkt er hermed mere alvorligt end et udviklingspunkt, da der er bekymring for kvaliteten vedrørende det pågældende forhold.</w:t>
      </w:r>
    </w:p>
    <w:tbl>
      <w:tblPr>
        <w:tblStyle w:val="Tabel-Gitter"/>
        <w:tblW w:w="5000" w:type="pct"/>
        <w:tblLook w:val="04A0" w:firstRow="1" w:lastRow="0" w:firstColumn="1" w:lastColumn="0" w:noHBand="0" w:noVBand="1"/>
      </w:tblPr>
      <w:tblGrid>
        <w:gridCol w:w="2455"/>
        <w:gridCol w:w="6150"/>
        <w:gridCol w:w="5955"/>
      </w:tblGrid>
      <w:tr w:rsidR="00F2395B" w:rsidRPr="00DD495F" w14:paraId="36761512" w14:textId="77777777" w:rsidTr="00900603">
        <w:trPr>
          <w:trHeight w:val="1018"/>
        </w:trPr>
        <w:tc>
          <w:tcPr>
            <w:tcW w:w="843" w:type="pct"/>
            <w:shd w:val="clear" w:color="auto" w:fill="8EAADB" w:themeFill="accent1" w:themeFillTint="99"/>
            <w:vAlign w:val="center"/>
          </w:tcPr>
          <w:p w14:paraId="3AEE8A94" w14:textId="77777777" w:rsidR="00F2395B" w:rsidRPr="00DD495F" w:rsidRDefault="00F2395B" w:rsidP="00900603">
            <w:pPr>
              <w:jc w:val="center"/>
              <w:rPr>
                <w:rFonts w:ascii="Verdana" w:hAnsi="Verdana"/>
                <w:b/>
                <w:bCs/>
                <w:sz w:val="20"/>
                <w:szCs w:val="20"/>
              </w:rPr>
            </w:pPr>
            <w:r w:rsidRPr="00DD495F">
              <w:rPr>
                <w:rFonts w:ascii="Verdana" w:hAnsi="Verdana"/>
                <w:b/>
                <w:bCs/>
                <w:sz w:val="20"/>
                <w:szCs w:val="20"/>
              </w:rPr>
              <w:t>Tema</w:t>
            </w:r>
          </w:p>
        </w:tc>
        <w:tc>
          <w:tcPr>
            <w:tcW w:w="2112" w:type="pct"/>
            <w:shd w:val="clear" w:color="auto" w:fill="8EAADB" w:themeFill="accent1" w:themeFillTint="99"/>
            <w:vAlign w:val="center"/>
          </w:tcPr>
          <w:p w14:paraId="6C47300C" w14:textId="77777777" w:rsidR="00F2395B" w:rsidRPr="00DD495F" w:rsidRDefault="00F2395B" w:rsidP="00900603">
            <w:pPr>
              <w:jc w:val="center"/>
              <w:rPr>
                <w:rFonts w:ascii="Verdana" w:hAnsi="Verdana"/>
                <w:b/>
                <w:bCs/>
                <w:sz w:val="20"/>
                <w:szCs w:val="20"/>
              </w:rPr>
            </w:pPr>
            <w:r w:rsidRPr="00DD495F">
              <w:rPr>
                <w:rFonts w:ascii="Verdana" w:hAnsi="Verdana"/>
                <w:b/>
                <w:bCs/>
                <w:sz w:val="20"/>
                <w:szCs w:val="20"/>
              </w:rPr>
              <w:t>Opmærksomheds- eller udviklingspunkt</w:t>
            </w:r>
          </w:p>
        </w:tc>
        <w:tc>
          <w:tcPr>
            <w:tcW w:w="2046" w:type="pct"/>
            <w:shd w:val="clear" w:color="auto" w:fill="8EAADB" w:themeFill="accent1" w:themeFillTint="99"/>
            <w:vAlign w:val="center"/>
          </w:tcPr>
          <w:p w14:paraId="020B25DD" w14:textId="64FE2C0A" w:rsidR="00F2395B" w:rsidRPr="00DD495F" w:rsidRDefault="00AA570F" w:rsidP="00900603">
            <w:pPr>
              <w:jc w:val="center"/>
              <w:rPr>
                <w:rFonts w:ascii="Verdana" w:hAnsi="Verdana"/>
                <w:b/>
                <w:bCs/>
                <w:sz w:val="20"/>
                <w:szCs w:val="20"/>
              </w:rPr>
            </w:pPr>
            <w:r w:rsidRPr="00DD495F">
              <w:rPr>
                <w:rFonts w:ascii="Verdana" w:hAnsi="Verdana"/>
                <w:b/>
                <w:bCs/>
                <w:sz w:val="20"/>
                <w:szCs w:val="20"/>
              </w:rPr>
              <w:t>Beskrivelse af, h</w:t>
            </w:r>
            <w:r w:rsidR="00F2395B" w:rsidRPr="00DD495F">
              <w:rPr>
                <w:rFonts w:ascii="Verdana" w:hAnsi="Verdana"/>
                <w:b/>
                <w:bCs/>
                <w:sz w:val="20"/>
                <w:szCs w:val="20"/>
              </w:rPr>
              <w:t xml:space="preserve">vordan </w:t>
            </w:r>
            <w:r w:rsidRPr="00DD495F">
              <w:rPr>
                <w:rFonts w:ascii="Verdana" w:hAnsi="Verdana"/>
                <w:b/>
                <w:bCs/>
                <w:sz w:val="20"/>
                <w:szCs w:val="20"/>
              </w:rPr>
              <w:t xml:space="preserve">der er </w:t>
            </w:r>
            <w:r w:rsidR="00F2395B" w:rsidRPr="00DD495F">
              <w:rPr>
                <w:rFonts w:ascii="Verdana" w:hAnsi="Verdana"/>
                <w:b/>
                <w:bCs/>
                <w:sz w:val="20"/>
                <w:szCs w:val="20"/>
              </w:rPr>
              <w:t>arbejdet med punktet</w:t>
            </w:r>
            <w:r w:rsidRPr="00DD495F">
              <w:rPr>
                <w:rFonts w:ascii="Verdana" w:hAnsi="Verdana"/>
                <w:b/>
                <w:bCs/>
                <w:sz w:val="20"/>
                <w:szCs w:val="20"/>
              </w:rPr>
              <w:t>, hvilke tiltag der er iværksat</w:t>
            </w:r>
            <w:r w:rsidR="00F2395B" w:rsidRPr="00DD495F">
              <w:rPr>
                <w:rFonts w:ascii="Verdana" w:hAnsi="Verdana"/>
                <w:b/>
                <w:bCs/>
                <w:sz w:val="20"/>
                <w:szCs w:val="20"/>
              </w:rPr>
              <w:t xml:space="preserve"> og aktuel status</w:t>
            </w:r>
          </w:p>
          <w:p w14:paraId="00B8392D" w14:textId="77777777" w:rsidR="00F2395B" w:rsidRPr="00DD495F" w:rsidRDefault="00F2395B" w:rsidP="00900603">
            <w:pPr>
              <w:jc w:val="center"/>
              <w:rPr>
                <w:rFonts w:ascii="Verdana" w:hAnsi="Verdana"/>
                <w:b/>
                <w:bCs/>
                <w:sz w:val="20"/>
                <w:szCs w:val="20"/>
              </w:rPr>
            </w:pPr>
          </w:p>
        </w:tc>
      </w:tr>
      <w:tr w:rsidR="00F2395B" w:rsidRPr="00DD495F" w14:paraId="2E195D1E" w14:textId="77777777" w:rsidTr="00900603">
        <w:trPr>
          <w:trHeight w:val="572"/>
        </w:trPr>
        <w:tc>
          <w:tcPr>
            <w:tcW w:w="843" w:type="pct"/>
            <w:shd w:val="clear" w:color="auto" w:fill="E7E6E6" w:themeFill="background2"/>
          </w:tcPr>
          <w:p w14:paraId="4E6D996D" w14:textId="77777777" w:rsidR="00F2395B" w:rsidRPr="00DD495F" w:rsidRDefault="00F2395B" w:rsidP="008154F0">
            <w:pPr>
              <w:rPr>
                <w:rFonts w:ascii="Verdana" w:hAnsi="Verdana"/>
              </w:rPr>
            </w:pPr>
          </w:p>
          <w:p w14:paraId="6B1313F8" w14:textId="0447B814" w:rsidR="00172E34" w:rsidRPr="00DD495F" w:rsidRDefault="00172E34" w:rsidP="008154F0">
            <w:pPr>
              <w:rPr>
                <w:rFonts w:ascii="Verdana" w:hAnsi="Verdana"/>
              </w:rPr>
            </w:pPr>
          </w:p>
        </w:tc>
        <w:tc>
          <w:tcPr>
            <w:tcW w:w="2112" w:type="pct"/>
          </w:tcPr>
          <w:p w14:paraId="0E3CE448" w14:textId="2B952827" w:rsidR="00F2395B" w:rsidRPr="00DD495F" w:rsidRDefault="00F2395B" w:rsidP="00172E34">
            <w:pPr>
              <w:pStyle w:val="Listeafsnit"/>
              <w:rPr>
                <w:rFonts w:ascii="Verdana" w:hAnsi="Verdana"/>
              </w:rPr>
            </w:pPr>
          </w:p>
        </w:tc>
        <w:tc>
          <w:tcPr>
            <w:tcW w:w="2046" w:type="pct"/>
          </w:tcPr>
          <w:p w14:paraId="510E5680" w14:textId="77777777" w:rsidR="00F2395B" w:rsidRPr="00DD495F" w:rsidRDefault="00F2395B" w:rsidP="008154F0">
            <w:pPr>
              <w:rPr>
                <w:rFonts w:ascii="Verdana" w:hAnsi="Verdana"/>
              </w:rPr>
            </w:pPr>
          </w:p>
        </w:tc>
      </w:tr>
      <w:tr w:rsidR="00F2395B" w:rsidRPr="00DD495F" w14:paraId="32CD7131" w14:textId="77777777" w:rsidTr="00900603">
        <w:trPr>
          <w:trHeight w:val="556"/>
        </w:trPr>
        <w:tc>
          <w:tcPr>
            <w:tcW w:w="843" w:type="pct"/>
            <w:shd w:val="clear" w:color="auto" w:fill="E7E6E6" w:themeFill="background2"/>
          </w:tcPr>
          <w:p w14:paraId="3BBCC90E" w14:textId="77777777" w:rsidR="00F2395B" w:rsidRPr="00DD495F" w:rsidRDefault="00F2395B" w:rsidP="008154F0">
            <w:pPr>
              <w:rPr>
                <w:rFonts w:ascii="Verdana" w:hAnsi="Verdana"/>
              </w:rPr>
            </w:pPr>
          </w:p>
          <w:p w14:paraId="1C6EE5A5" w14:textId="70EFD49F" w:rsidR="00172E34" w:rsidRPr="00DD495F" w:rsidRDefault="00172E34" w:rsidP="008154F0">
            <w:pPr>
              <w:rPr>
                <w:rFonts w:ascii="Verdana" w:hAnsi="Verdana"/>
              </w:rPr>
            </w:pPr>
          </w:p>
        </w:tc>
        <w:tc>
          <w:tcPr>
            <w:tcW w:w="2112" w:type="pct"/>
          </w:tcPr>
          <w:p w14:paraId="03A04E9B" w14:textId="66B30CAB" w:rsidR="00F2395B" w:rsidRPr="00DD495F" w:rsidRDefault="00F2395B" w:rsidP="00172E34">
            <w:pPr>
              <w:pStyle w:val="Listeafsnit"/>
              <w:rPr>
                <w:rFonts w:ascii="Verdana" w:hAnsi="Verdana"/>
              </w:rPr>
            </w:pPr>
          </w:p>
        </w:tc>
        <w:tc>
          <w:tcPr>
            <w:tcW w:w="2046" w:type="pct"/>
          </w:tcPr>
          <w:p w14:paraId="37F450D3" w14:textId="77777777" w:rsidR="00F2395B" w:rsidRPr="00DD495F" w:rsidRDefault="00F2395B" w:rsidP="008154F0">
            <w:pPr>
              <w:rPr>
                <w:rFonts w:ascii="Verdana" w:hAnsi="Verdana"/>
              </w:rPr>
            </w:pPr>
          </w:p>
        </w:tc>
      </w:tr>
      <w:tr w:rsidR="00F2395B" w:rsidRPr="00DD495F" w14:paraId="3F8A42EE" w14:textId="77777777" w:rsidTr="00900603">
        <w:trPr>
          <w:trHeight w:val="556"/>
        </w:trPr>
        <w:tc>
          <w:tcPr>
            <w:tcW w:w="843" w:type="pct"/>
            <w:shd w:val="clear" w:color="auto" w:fill="E7E6E6" w:themeFill="background2"/>
          </w:tcPr>
          <w:p w14:paraId="0DD91314" w14:textId="77777777" w:rsidR="00F2395B" w:rsidRPr="00DD495F" w:rsidRDefault="00F2395B" w:rsidP="008154F0">
            <w:pPr>
              <w:rPr>
                <w:rFonts w:ascii="Verdana" w:hAnsi="Verdana"/>
              </w:rPr>
            </w:pPr>
          </w:p>
          <w:p w14:paraId="0E7C23AB" w14:textId="64182890" w:rsidR="00172E34" w:rsidRPr="00DD495F" w:rsidRDefault="00172E34" w:rsidP="008154F0">
            <w:pPr>
              <w:rPr>
                <w:rFonts w:ascii="Verdana" w:hAnsi="Verdana"/>
              </w:rPr>
            </w:pPr>
          </w:p>
        </w:tc>
        <w:tc>
          <w:tcPr>
            <w:tcW w:w="2112" w:type="pct"/>
          </w:tcPr>
          <w:p w14:paraId="7A6BA4C6" w14:textId="0FEAC751" w:rsidR="00F2395B" w:rsidRPr="00DD495F" w:rsidRDefault="00F2395B" w:rsidP="00172E34">
            <w:pPr>
              <w:pStyle w:val="Listeafsnit"/>
              <w:rPr>
                <w:rFonts w:ascii="Verdana" w:hAnsi="Verdana"/>
              </w:rPr>
            </w:pPr>
          </w:p>
        </w:tc>
        <w:tc>
          <w:tcPr>
            <w:tcW w:w="2046" w:type="pct"/>
          </w:tcPr>
          <w:p w14:paraId="0E9D31C0" w14:textId="77777777" w:rsidR="00F2395B" w:rsidRPr="00DD495F" w:rsidRDefault="00F2395B" w:rsidP="008154F0">
            <w:pPr>
              <w:rPr>
                <w:rFonts w:ascii="Verdana" w:hAnsi="Verdana"/>
              </w:rPr>
            </w:pPr>
          </w:p>
        </w:tc>
      </w:tr>
      <w:tr w:rsidR="00F2395B" w:rsidRPr="00DD495F" w14:paraId="3E8BEA14" w14:textId="77777777" w:rsidTr="00900603">
        <w:trPr>
          <w:trHeight w:val="572"/>
        </w:trPr>
        <w:tc>
          <w:tcPr>
            <w:tcW w:w="843" w:type="pct"/>
            <w:shd w:val="clear" w:color="auto" w:fill="E7E6E6" w:themeFill="background2"/>
          </w:tcPr>
          <w:p w14:paraId="4AEE70A1" w14:textId="77777777" w:rsidR="00F2395B" w:rsidRPr="00DD495F" w:rsidRDefault="00F2395B" w:rsidP="008154F0">
            <w:pPr>
              <w:rPr>
                <w:rFonts w:ascii="Verdana" w:hAnsi="Verdana"/>
              </w:rPr>
            </w:pPr>
          </w:p>
          <w:p w14:paraId="3636766F" w14:textId="132D464B" w:rsidR="00172E34" w:rsidRPr="00DD495F" w:rsidRDefault="00172E34" w:rsidP="008154F0">
            <w:pPr>
              <w:rPr>
                <w:rFonts w:ascii="Verdana" w:hAnsi="Verdana"/>
              </w:rPr>
            </w:pPr>
          </w:p>
        </w:tc>
        <w:tc>
          <w:tcPr>
            <w:tcW w:w="2112" w:type="pct"/>
          </w:tcPr>
          <w:p w14:paraId="3C421D8C" w14:textId="4501E961" w:rsidR="00F2395B" w:rsidRPr="00DD495F" w:rsidRDefault="00F2395B" w:rsidP="00172E34">
            <w:pPr>
              <w:pStyle w:val="Listeafsnit"/>
              <w:rPr>
                <w:rFonts w:ascii="Verdana" w:hAnsi="Verdana"/>
              </w:rPr>
            </w:pPr>
          </w:p>
        </w:tc>
        <w:tc>
          <w:tcPr>
            <w:tcW w:w="2046" w:type="pct"/>
          </w:tcPr>
          <w:p w14:paraId="4F745FCC" w14:textId="77777777" w:rsidR="00F2395B" w:rsidRPr="00DD495F" w:rsidRDefault="00F2395B" w:rsidP="008154F0">
            <w:pPr>
              <w:rPr>
                <w:rFonts w:ascii="Verdana" w:hAnsi="Verdana"/>
              </w:rPr>
            </w:pPr>
          </w:p>
        </w:tc>
      </w:tr>
      <w:tr w:rsidR="00F2395B" w:rsidRPr="00DD495F" w14:paraId="7FAFBC34" w14:textId="77777777" w:rsidTr="00900603">
        <w:trPr>
          <w:trHeight w:val="556"/>
        </w:trPr>
        <w:tc>
          <w:tcPr>
            <w:tcW w:w="843" w:type="pct"/>
            <w:shd w:val="clear" w:color="auto" w:fill="E7E6E6" w:themeFill="background2"/>
          </w:tcPr>
          <w:p w14:paraId="189FDA5C" w14:textId="2DB32396" w:rsidR="00F2395B" w:rsidRPr="00DD495F" w:rsidRDefault="00F2395B" w:rsidP="008154F0">
            <w:pPr>
              <w:rPr>
                <w:rFonts w:ascii="Verdana" w:hAnsi="Verdana"/>
              </w:rPr>
            </w:pPr>
          </w:p>
        </w:tc>
        <w:tc>
          <w:tcPr>
            <w:tcW w:w="2112" w:type="pct"/>
          </w:tcPr>
          <w:p w14:paraId="6828494B" w14:textId="77777777" w:rsidR="00F2395B" w:rsidRPr="00DD495F" w:rsidRDefault="00F2395B" w:rsidP="00172E34">
            <w:pPr>
              <w:pStyle w:val="Listeafsnit"/>
              <w:rPr>
                <w:rFonts w:ascii="Verdana" w:hAnsi="Verdana"/>
              </w:rPr>
            </w:pPr>
          </w:p>
          <w:p w14:paraId="4295A30D" w14:textId="6C3C80DB" w:rsidR="00172E34" w:rsidRPr="00DD495F" w:rsidRDefault="00172E34" w:rsidP="00172E34">
            <w:pPr>
              <w:pStyle w:val="Listeafsnit"/>
              <w:rPr>
                <w:rFonts w:ascii="Verdana" w:hAnsi="Verdana"/>
              </w:rPr>
            </w:pPr>
          </w:p>
        </w:tc>
        <w:tc>
          <w:tcPr>
            <w:tcW w:w="2046" w:type="pct"/>
          </w:tcPr>
          <w:p w14:paraId="019D0404" w14:textId="77777777" w:rsidR="00F2395B" w:rsidRPr="00DD495F" w:rsidRDefault="00F2395B" w:rsidP="008154F0">
            <w:pPr>
              <w:rPr>
                <w:rFonts w:ascii="Verdana" w:hAnsi="Verdana"/>
              </w:rPr>
            </w:pPr>
          </w:p>
        </w:tc>
      </w:tr>
    </w:tbl>
    <w:p w14:paraId="7273878C" w14:textId="77777777" w:rsidR="00F2395B" w:rsidRPr="00DD495F" w:rsidRDefault="00F2395B">
      <w:pPr>
        <w:rPr>
          <w:rFonts w:ascii="Verdana" w:hAnsi="Verdana"/>
        </w:rPr>
      </w:pPr>
    </w:p>
    <w:sectPr w:rsidR="00F2395B" w:rsidRPr="00DD495F" w:rsidSect="00900603">
      <w:headerReference w:type="default" r:id="rId7"/>
      <w:footerReference w:type="default" r:id="rId8"/>
      <w:pgSz w:w="16838" w:h="11906" w:orient="landscape"/>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5B6B0" w14:textId="77777777" w:rsidR="003E6DF9" w:rsidRDefault="003E6DF9" w:rsidP="003A598C">
      <w:pPr>
        <w:spacing w:after="0" w:line="240" w:lineRule="auto"/>
      </w:pPr>
      <w:r>
        <w:separator/>
      </w:r>
    </w:p>
  </w:endnote>
  <w:endnote w:type="continuationSeparator" w:id="0">
    <w:p w14:paraId="4DF75F18" w14:textId="77777777" w:rsidR="003E6DF9" w:rsidRDefault="003E6DF9" w:rsidP="003A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056065"/>
      <w:docPartObj>
        <w:docPartGallery w:val="Page Numbers (Bottom of Page)"/>
        <w:docPartUnique/>
      </w:docPartObj>
    </w:sdtPr>
    <w:sdtEndPr/>
    <w:sdtContent>
      <w:p w14:paraId="0DFCDBEA" w14:textId="1EDA23F7" w:rsidR="003A598C" w:rsidRDefault="003A598C">
        <w:pPr>
          <w:pStyle w:val="Sidefod"/>
          <w:jc w:val="right"/>
        </w:pPr>
        <w:r>
          <w:fldChar w:fldCharType="begin"/>
        </w:r>
        <w:r>
          <w:instrText>PAGE   \* MERGEFORMAT</w:instrText>
        </w:r>
        <w:r>
          <w:fldChar w:fldCharType="separate"/>
        </w:r>
        <w:r>
          <w:t>2</w:t>
        </w:r>
        <w:r>
          <w:fldChar w:fldCharType="end"/>
        </w:r>
      </w:p>
    </w:sdtContent>
  </w:sdt>
  <w:p w14:paraId="4D78432E" w14:textId="77777777" w:rsidR="003A598C" w:rsidRDefault="003A598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204B8" w14:textId="77777777" w:rsidR="003E6DF9" w:rsidRDefault="003E6DF9" w:rsidP="003A598C">
      <w:pPr>
        <w:spacing w:after="0" w:line="240" w:lineRule="auto"/>
      </w:pPr>
      <w:r>
        <w:separator/>
      </w:r>
    </w:p>
  </w:footnote>
  <w:footnote w:type="continuationSeparator" w:id="0">
    <w:p w14:paraId="74E1AB80" w14:textId="77777777" w:rsidR="003E6DF9" w:rsidRDefault="003E6DF9" w:rsidP="003A5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CA02" w14:textId="0CCF62ED" w:rsidR="00DD495F" w:rsidRDefault="00DD495F">
    <w:pPr>
      <w:pStyle w:val="Sidehoved"/>
    </w:pPr>
    <w:r>
      <w:rPr>
        <w:noProof/>
      </w:rPr>
      <w:drawing>
        <wp:anchor distT="0" distB="0" distL="114300" distR="114300" simplePos="0" relativeHeight="251659264" behindDoc="1" locked="0" layoutInCell="1" allowOverlap="1" wp14:anchorId="0B12CA3C" wp14:editId="64AAD081">
          <wp:simplePos x="0" y="0"/>
          <wp:positionH relativeFrom="page">
            <wp:posOffset>6661785</wp:posOffset>
          </wp:positionH>
          <wp:positionV relativeFrom="page">
            <wp:posOffset>258445</wp:posOffset>
          </wp:positionV>
          <wp:extent cx="3429000" cy="365760"/>
          <wp:effectExtent l="0" t="0" r="0" b="0"/>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1" name="Billede 1"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3429000" cy="3657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390D"/>
    <w:multiLevelType w:val="hybridMultilevel"/>
    <w:tmpl w:val="B13263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E44FAA"/>
    <w:multiLevelType w:val="hybridMultilevel"/>
    <w:tmpl w:val="F0F0C2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765109C"/>
    <w:multiLevelType w:val="hybridMultilevel"/>
    <w:tmpl w:val="45EA99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9105528"/>
    <w:multiLevelType w:val="hybridMultilevel"/>
    <w:tmpl w:val="4ECA12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D4961EC"/>
    <w:multiLevelType w:val="hybridMultilevel"/>
    <w:tmpl w:val="08EEEE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3D621EF"/>
    <w:multiLevelType w:val="hybridMultilevel"/>
    <w:tmpl w:val="12FA83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95B"/>
    <w:rsid w:val="00172E34"/>
    <w:rsid w:val="002D6F11"/>
    <w:rsid w:val="00340B78"/>
    <w:rsid w:val="003A598C"/>
    <w:rsid w:val="003E6DF9"/>
    <w:rsid w:val="005764D9"/>
    <w:rsid w:val="00645782"/>
    <w:rsid w:val="00800AA8"/>
    <w:rsid w:val="00866F94"/>
    <w:rsid w:val="00900603"/>
    <w:rsid w:val="00AA570F"/>
    <w:rsid w:val="00AB50FB"/>
    <w:rsid w:val="00AD6E85"/>
    <w:rsid w:val="00BF528A"/>
    <w:rsid w:val="00DD495F"/>
    <w:rsid w:val="00F2395B"/>
    <w:rsid w:val="00F35AFC"/>
    <w:rsid w:val="00F767A7"/>
    <w:rsid w:val="00FB31C0"/>
    <w:rsid w:val="00FD11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6CBC0"/>
  <w15:chartTrackingRefBased/>
  <w15:docId w15:val="{3DA981ED-4943-46E3-934E-8DCF26FD1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F23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F2395B"/>
    <w:pPr>
      <w:ind w:left="720"/>
      <w:contextualSpacing/>
    </w:pPr>
  </w:style>
  <w:style w:type="paragraph" w:styleId="Sidehoved">
    <w:name w:val="header"/>
    <w:basedOn w:val="Normal"/>
    <w:link w:val="SidehovedTegn"/>
    <w:uiPriority w:val="99"/>
    <w:unhideWhenUsed/>
    <w:rsid w:val="003A598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A598C"/>
  </w:style>
  <w:style w:type="paragraph" w:styleId="Sidefod">
    <w:name w:val="footer"/>
    <w:basedOn w:val="Normal"/>
    <w:link w:val="SidefodTegn"/>
    <w:uiPriority w:val="99"/>
    <w:unhideWhenUsed/>
    <w:rsid w:val="003A598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A5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105</Words>
  <Characters>678</Characters>
  <Application>Microsoft Office Word</Application>
  <DocSecurity>0</DocSecurity>
  <Lines>37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Achen</dc:creator>
  <cp:keywords/>
  <dc:description/>
  <cp:lastModifiedBy>Heidi Mødekjær</cp:lastModifiedBy>
  <cp:revision>3</cp:revision>
  <dcterms:created xsi:type="dcterms:W3CDTF">2021-09-17T06:43:00Z</dcterms:created>
  <dcterms:modified xsi:type="dcterms:W3CDTF">2021-09-17T06:44:00Z</dcterms:modified>
</cp:coreProperties>
</file>